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C7B" w:rsidRPr="00193C7B" w:rsidRDefault="00193C7B" w:rsidP="00193C7B">
      <w:pPr>
        <w:spacing w:after="255" w:line="300" w:lineRule="atLeast"/>
        <w:outlineLvl w:val="1"/>
        <w:rPr>
          <w:rFonts w:ascii="Times New Roman" w:eastAsia="Times New Roman" w:hAnsi="Times New Roman" w:cs="Times New Roman"/>
          <w:b/>
          <w:bCs/>
          <w:color w:val="4D4D4D"/>
          <w:sz w:val="27"/>
          <w:szCs w:val="27"/>
          <w:lang w:eastAsia="ru-RU"/>
        </w:rPr>
      </w:pPr>
      <w:r w:rsidRPr="00193C7B">
        <w:rPr>
          <w:rFonts w:ascii="Times New Roman" w:eastAsia="Times New Roman" w:hAnsi="Times New Roman" w:cs="Times New Roman"/>
          <w:b/>
          <w:bCs/>
          <w:color w:val="4D4D4D"/>
          <w:sz w:val="27"/>
          <w:szCs w:val="27"/>
          <w:lang w:eastAsia="ru-RU"/>
        </w:rPr>
        <w:t>Постановление Главного государственного санитарного врача РФ от 24 ноября 2015 г. № 81 “</w:t>
      </w:r>
      <w:bookmarkStart w:id="0" w:name="_GoBack"/>
      <w:r w:rsidRPr="00193C7B">
        <w:rPr>
          <w:rFonts w:ascii="Times New Roman" w:eastAsia="Times New Roman" w:hAnsi="Times New Roman" w:cs="Times New Roman"/>
          <w:b/>
          <w:bCs/>
          <w:color w:val="4D4D4D"/>
          <w:sz w:val="27"/>
          <w:szCs w:val="27"/>
          <w:lang w:eastAsia="ru-RU"/>
        </w:rPr>
        <w:t xml:space="preserve">О внесении изменений № 3 в СанПиН 2.4.2.2821-10 </w:t>
      </w:r>
      <w:bookmarkEnd w:id="0"/>
      <w:r w:rsidRPr="00193C7B">
        <w:rPr>
          <w:rFonts w:ascii="Times New Roman" w:eastAsia="Times New Roman" w:hAnsi="Times New Roman" w:cs="Times New Roman"/>
          <w:b/>
          <w:bCs/>
          <w:color w:val="4D4D4D"/>
          <w:sz w:val="27"/>
          <w:szCs w:val="27"/>
          <w:lang w:eastAsia="ru-RU"/>
        </w:rPr>
        <w:t>«Санитарно-эпидемиологические требования к условиям и организации обучения, содержания в общеобразовательных организациях»</w:t>
      </w:r>
    </w:p>
    <w:p w:rsidR="00193C7B" w:rsidRPr="00193C7B" w:rsidRDefault="00193C7B" w:rsidP="00193C7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C7B">
        <w:rPr>
          <w:rFonts w:ascii="Times New Roman" w:eastAsia="Times New Roman" w:hAnsi="Times New Roman" w:cs="Times New Roman"/>
          <w:sz w:val="24"/>
          <w:szCs w:val="24"/>
          <w:lang w:eastAsia="ru-RU"/>
        </w:rPr>
        <w:t>23 декабря 2015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" w:name="0"/>
      <w:bookmarkEnd w:id="1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соответствии с Федеральным законом от 30.03.1999 № 52-ФЗ «О санитарно-эпидемиологическом благополучии населения» (Собрание законодательства Российской Федерации, 1999, № 14, ст. 1650; 2002, № 1 (ч. 1), ст. 2; 2003, № 2, ст. 167; № 27 (ч. 1), ст. 2700; 2004, № 35, ст. 3607; 2005, № 19, ст. 1752; 2006, № 1, ст. 10; № 52 (ч. 1), ст. 5498; 2007, № 1 (ч. 1), ст. 21; ст. 29; № 27, ст. 3213; № 46, ст. 5554; № 49, ст. 6070; 2008, № 24, ст. 2801; № 29 (ч. 1), ст. 3418; № 30 (ч. 2), ст. 3616; № 44, ст. 4984; № 52 (ч. 1), ст. 6223; 2009, № 1, ст. 17; 2010, № 40, ст. 4969; 2011, № 1, ст. 6; № 30 (ч. 1), ст. 4563, ст. 4590, ст. 4591, ст. 4596; № 50, ст. 7359; 2012, № 24, ст. 3069; № 26, ст. 3446; 2013, № 27, ст. 3477; № 30 (ч. 1), ст. 4079; № 48, ст. 6165; 2014, № 26 (ч. 1), ст. 3366, ст. 3377; 2015, № 1 (часть I), ст. 11; № 27, ст. 3951; № 29 (часть I), ст. 4339 и ст. 4359), постановлением Правительства Российской Федерации от 24.07.2000 № 554 «Об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нормировании» (Собрание законодательства Российской Федерации, 2000, № 31, ст. 3295; 2004, № 8, ст. 663; 2004, № 47, ст. 4666; 2005, № 39, ст. 3953) постановляю: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Внести изменения № 3 в санитарно-эпидемиологические правила и нормативы СанПиН 2.4.2.2821-10 «Санитарно-эпидемиологические требования к условиям и организации обучения, содержания в общеобразовательных организациях», утвержденные постановлением Главного государственного санитарного врача Российской Федерации от 29.12.2010 № 189 (зарегистрировано Минюстом России 03.03.2011, регистрационный № 19993), с изменениями внесенными постановлением Главного государственного санитарного врача Российской Федерации от 29.06.2011 № 85 (зарегистрировано Минюстом России 15.12.2011, регистрационный № 22637) и постановлением Главного государственного санитарного врача Российской Федерации от 25.12.2013 № 72 (зарегистрировано Минюстом России 27.03.2014, регистрационный № 31751) (приложение).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2"/>
        <w:gridCol w:w="1392"/>
      </w:tblGrid>
      <w:tr w:rsidR="00193C7B" w:rsidRPr="00193C7B" w:rsidTr="00193C7B">
        <w:tc>
          <w:tcPr>
            <w:tcW w:w="2500" w:type="pct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2500" w:type="pct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А.Ю. Попова</w:t>
            </w:r>
          </w:p>
        </w:tc>
      </w:tr>
    </w:tbl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Зарегистрировано в Минюсте РФ 18 декабря 2015 г.</w:t>
      </w: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Регистрационный № 40154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Приложение</w:t>
      </w:r>
    </w:p>
    <w:p w:rsidR="00193C7B" w:rsidRPr="00193C7B" w:rsidRDefault="00193C7B" w:rsidP="00193C7B">
      <w:pPr>
        <w:spacing w:after="255" w:line="270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193C7B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Изменения № 3</w:t>
      </w:r>
      <w:r w:rsidRPr="00193C7B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  <w:t xml:space="preserve">в СанПиН 2.4.2.2821-10 «Санитарно-эпидемиологические требования к условиям и организации обучения в общеобразовательных </w:t>
      </w:r>
      <w:proofErr w:type="gramStart"/>
      <w:r w:rsidRPr="00193C7B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организациях»</w:t>
      </w:r>
      <w:r w:rsidRPr="00193C7B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  <w:t>(</w:t>
      </w:r>
      <w:proofErr w:type="gramEnd"/>
      <w:r w:rsidRPr="00193C7B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утв. постановлением Главного государственного санитарного врача РФ от 24 ноября 2015 г. № 81)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Внести следующие изменения в СанПиН 2.4.2.2821-10: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1. Пункт 1.3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изложить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редакции: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«Санитарные правила распространяются на проектируемые, действующие, строящиеся и реконструируемые общеобразовательные организации.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Санитарные правила распространяются на все общеобразовательные организации, реализующие основные общеобразовательные программы, а также осуществляющие присмотр и уход за детьми в группах продленного дня.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Для создания условий обучения детей с ограниченными возможностями здоровья в общеобразовательных организациях при строительстве и реконструкции предусматриваются мероприятия по созданию доступной (</w:t>
      </w:r>
      <w:proofErr w:type="spell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безбарьерной</w:t>
      </w:r>
      <w:proofErr w:type="spell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) среды, обеспечивающие свободное передвижение детей в зданиях и помещениях».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2. По всему тексту санитарных правил: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- слова «образовательный процесс» заменить словами «образовательная деятельность»;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- слова «I ступени» заменить словами «начального общего образования»;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- слова «II ступени» заменить словами «основного общего образования»;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- слова «III ступени» заменить словами «среднего общего образования»;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- слова «образовательное учреждение» заменить словами «организация, осуществляющая образовательную деятельность» в соответствующем падеже.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3. Пункт 3.8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дополнить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абзацем вторым следующего содержания: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«На территории вновь строящихся зданий общеобразовательной организации необходимо предусмотреть место стоянки автотранспортных средств, предназначенных для перевозки обучающихся, в том числе обучающихся с ограниченными возможностями здоровья.».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4. Пункт 3.13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исключить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5. Пункт 4.1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дополнить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абзацем седьмым следующего содержания: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«При проектировании и строительстве нескольких зданий общеобразовательной организации, находящихся на одной территории, должны предусматриваться отапливаемые (теплые) переходы из одного здания в другое. Неотапливаемые переходы допускаются в III Б климатическом подрайоне и IV климатическом районе.».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6. Второе предложение абзаца первого пункта 4.5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изложить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следующей редакции: «Гардеробы оснащаются вешалками, крючками для одежды, высота крепления которых должна соответствовать </w:t>
      </w:r>
      <w:proofErr w:type="spell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росто</w:t>
      </w:r>
      <w:proofErr w:type="spell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-возрастным особенностям учащихся, и ячейками для обуви. При гардеробных предусматриваются скамейки.».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7. Абзац второй пункта 4.13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изложить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следующей редакции: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«При размещении спортивного зала на 2-м этаже должны обеспечиваться нормативные уровни звукового давления и вибрации в соответствии с гигиеническими нормами.» 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8. В пункте 4.21 абзац второй изложить в следующей редакции: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«Медицинское обслуживание учащихся малокомплектных общеобразовательных организаций допускается на базе организаций, осуществляющих медицинскую деятельность.».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9. В абзаце пятом пункта 4.25 слова «дезинфицирующими средствами» заменить на слова «дезинфекционными средствами».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10. Абзац пятый пункта 4.25 дополнить следующим предложением: «Допускается использование одноразовых сидений на унитаз».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11. В пункте 4.28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во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втором предложении слова «при условии сохранения высоты помещений не менее 2,75 м, а во вновь строящихся - не менее 3,6 м.» заменить на слова «при условии соблюдения кратности воздухообмена».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12. В абзаце первом пункта 5.7 после слов после «иметь темно-зеленый» дополнить словами «или темно-коричневый цвет и антибликовое покрытие.».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13. Первое предложение абзаца четвертого пункта 5.7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изложить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следующей редакции: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«Допускается оборудование учебных помещений и кабинетов интерактивными досками, сенсорными экранами, информационными панелями и другими средствами отображения информации, отвечающими гигиеническим требованиям.»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14. Главу V «Требования к помещениям и оборудованию» дополнить пунктом 5.19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следующего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содержания: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«5.19. Вместимость малокомплектных общеобразовательных организаций определяется заданием на проектирование.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5.19.1. При проектировании малокомплектных общеобразовательных организациях, обязательный набор помещений включает: гардероб; учебные кабинеты; столовую; санитарные узлы (раздельно для обучающихся и персонала); рекреации; помещение для хранения уборочного инвентаря; помещения медицинского назначения (кабинет врача для осмотра детей, процедурный кабинет); спортивный зал, помещение снарядной; административно-хозяйственные помещения, актовый зал и библиотеку. При спортивных залах оборудуются раздельные для мальчиков и девочек душевые, туалеты.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5.19.2. Спортивный зал, столовая, технологические мастерские для мальчиков, гардероб размещаются на первом этаже. Допускается размещение гардероба в цокольном этаже задания.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проектировании общеобразовательной организации помещения раздевальных при спортивном зале предусматриваются площадью не менее 14,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0 </w:t>
      </w:r>
      <w:r w:rsidRPr="00193C7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drawing>
          <wp:inline distT="0" distB="0" distL="0" distR="0">
            <wp:extent cx="161925" cy="209550"/>
            <wp:effectExtent l="0" t="0" r="9525" b="0"/>
            <wp:docPr id="3" name="Рисунок 3" descr="https://www.garant.ru/files/7/8/678787/pict21-711884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arant.ru/files/7/8/678787/pict21-71188438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 каждая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5.19.3. В составе производственных помещений пищеблока предусматриваются следующие помещения: обработки овощей, заготовочный и горячий цеха, моечная для раздельного мытья столовой и кухонной посуды.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Хранение пищевых продуктов и продовольственного сырья должно осуществляться в помещениях кладовых (для овощей, сухих продуктов, скоропортящихся продуктов). При организации ежедневного поступления пищевых продуктов и продовольственного сырья допускается использование одного помещения кладовой.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5.19.4. Содержание и организация работы столовой в части объемно- планировочных и конструктивных решений, санитарно-технического обеспечения, требований к оборудованию, инвентарю, посуде и таре, санитарному состоянию и содержанию помещений, мытью посуды, организации питания, в том числе формированию примерного меню, условий и технологии изготовления блюд, требований к профилактике витаминной и микроэлементной недостаточности, организации питьевого режима, соблюдению правил личной гигиены и прохождению медицинских осмотров персоналом, хранению и перевозке пищевых продуктов, ежедневному ведению необходимой документации пищеблока (</w:t>
      </w:r>
      <w:proofErr w:type="spell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бракеражные</w:t>
      </w:r>
      <w:proofErr w:type="spell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журналы, </w:t>
      </w: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журнал здоровья и другие) должны соответствовать санитарно-эпидемиологическим требованиям к организации питания обучающихся в общеобразовательных организациях и профессиональных образовательных организациях.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Режим питания и кратность приема пищи должны устанавливаться в зависимости от времени пребывания обучающихся в организации*.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5.19.5. Поверхность стен, полов и потолков помещений медицинского назначения (кабинета врача для осмотра детей и процедурного кабинета) должна быть гладкой, без дефектов, легкодоступной для влажной уборки и устойчивой к обработке моющими и дезинфекционными средствами. Используемые панели должны иметь гладкую поверхность.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Площадь кабинета врача предусматривается не менее 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12 </w:t>
      </w:r>
      <w:r w:rsidRPr="00193C7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drawing>
          <wp:inline distT="0" distB="0" distL="0" distR="0">
            <wp:extent cx="161925" cy="209550"/>
            <wp:effectExtent l="0" t="0" r="9525" b="0"/>
            <wp:docPr id="2" name="Рисунок 2" descr="https://www.garant.ru/files/7/8/678787/pict22-711884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garant.ru/files/7/8/678787/pict22-71188438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 ,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процедурного - не менее 12 </w:t>
      </w:r>
      <w:r w:rsidRPr="00193C7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drawing>
          <wp:inline distT="0" distB="0" distL="0" distR="0">
            <wp:extent cx="161925" cy="209550"/>
            <wp:effectExtent l="0" t="0" r="9525" b="0"/>
            <wp:docPr id="1" name="Рисунок 1" descr="https://www.garant.ru/files/7/8/678787/pict23-711884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garant.ru/files/7/8/678787/pict23-71188438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 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В помещениях медицинского назначения должны быть установлены умывальники с подводкой горячей и холодной воды, оборудованные смесителями.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Помещения должны иметь естественное освещение.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Искусственная освещенность, источник света, тип лампы принимаются в соответствии с гигиеническими требованиями к естественному, искусственному и совмещенному освещению жилых и общественных зданий.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Необходимо предусмотреть помещение и (или) место для временной изоляции заболевших обучающихся.».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15. Абзац первый пункта 6.2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после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слов «спортивного зала - 20 - 22°С» дополнить словами «душевых - 24 - 25°С, санитарных узлах и комнатах личной гигиены должна составлять 19 - 21°С».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16. В абзаце втором пункта 8.1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исключить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слова «во вновь строящихся и реконструируемых».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17. Пункт 8.5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изложить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следующей редакции: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«В </w:t>
      </w:r>
      <w:proofErr w:type="spell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неканализованных</w:t>
      </w:r>
      <w:proofErr w:type="spell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районах здания общеобразовательной организации оборудуются внутренней канализацией с устройством выгреба или септика или локальных очистных сооружений. При строительстве общеобразовательных организаций в </w:t>
      </w:r>
      <w:proofErr w:type="spell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неканализованных</w:t>
      </w:r>
      <w:proofErr w:type="spell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районах не допускается устройство надворных туалетов.».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18. В пункте 10.1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абзац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второй изложить в следующей редакции: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«Количество учащихся в классе определяется исходя из расчета соблюдения нормы площади на одного обучающегося, соблюдении требований к расстановке мебели в учебных помещениях, в том числе удаленности мест для занятий от </w:t>
      </w:r>
      <w:proofErr w:type="spell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светонесущей</w:t>
      </w:r>
      <w:proofErr w:type="spell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стены, требований к естественному и искусственному освещению.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наличии необходимых условий и средств для обучения возможно деление классов по учебным предметам на группы.».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19. Пункт 10.5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изложить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редакции: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«Основная образовательная программа реализуется через организацию урочной и внеурочной деятельности. Общий объем нагрузки и максимальный объем аудиторной нагрузки на обучающихся не должен превышать требований, установленных в таблице 3.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Таблица 3</w:t>
      </w:r>
    </w:p>
    <w:p w:rsidR="00193C7B" w:rsidRPr="00193C7B" w:rsidRDefault="00193C7B" w:rsidP="00193C7B">
      <w:pPr>
        <w:spacing w:after="255" w:line="270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193C7B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Гигиенические требования к максимальному общему объему недельной образовательной нагрузки обучающихся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"/>
        <w:gridCol w:w="1881"/>
        <w:gridCol w:w="1881"/>
        <w:gridCol w:w="4667"/>
      </w:tblGrid>
      <w:tr w:rsidR="00193C7B" w:rsidRPr="00193C7B" w:rsidTr="00193C7B">
        <w:tc>
          <w:tcPr>
            <w:tcW w:w="0" w:type="auto"/>
            <w:vMerge w:val="restart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0" w:type="auto"/>
            <w:gridSpan w:val="2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Максимально допустимая аудиторная недельная нагрузка (в академических </w:t>
            </w:r>
            <w:proofErr w:type="gramStart"/>
            <w:r w:rsidRPr="00193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часах)*</w:t>
            </w:r>
            <w:proofErr w:type="gramEnd"/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Максимально допустимый недельный объем нагрузки внеурочной деятельности (в академических </w:t>
            </w:r>
            <w:proofErr w:type="gramStart"/>
            <w:r w:rsidRPr="00193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часах)*</w:t>
            </w:r>
            <w:proofErr w:type="gramEnd"/>
            <w:r w:rsidRPr="00193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</w:tr>
      <w:tr w:rsidR="00193C7B" w:rsidRPr="00193C7B" w:rsidTr="00193C7B">
        <w:tc>
          <w:tcPr>
            <w:tcW w:w="0" w:type="auto"/>
            <w:vMerge/>
            <w:vAlign w:val="center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6-ти дневной неделе, не более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5-ти дневной неделе, не более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Независимо от продолжительности учебной недели, не более</w:t>
            </w:r>
          </w:p>
        </w:tc>
      </w:tr>
      <w:tr w:rsidR="00193C7B" w:rsidRPr="00193C7B" w:rsidTr="00193C7B"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3C7B" w:rsidRPr="00193C7B" w:rsidTr="00193C7B"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2 - 4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3C7B" w:rsidRPr="00193C7B" w:rsidTr="00193C7B"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3C7B" w:rsidRPr="00193C7B" w:rsidTr="00193C7B"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3C7B" w:rsidRPr="00193C7B" w:rsidTr="00193C7B"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3C7B" w:rsidRPr="00193C7B" w:rsidTr="00193C7B"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8 - 9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3C7B" w:rsidRPr="00193C7B" w:rsidTr="00193C7B"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10 - 11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3C7B" w:rsidRPr="00193C7B" w:rsidTr="00193C7B">
        <w:tc>
          <w:tcPr>
            <w:tcW w:w="0" w:type="auto"/>
            <w:gridSpan w:val="4"/>
            <w:hideMark/>
          </w:tcPr>
          <w:p w:rsidR="00193C7B" w:rsidRPr="00193C7B" w:rsidRDefault="00193C7B" w:rsidP="00193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Примечание: * Максимально допустимая аудиторная недельная нагрузка включает обязательную часть учебного плана и часть учебного плана, формируемую участниками образовательных отношений. ** Часы внеурочной деятельности могут быть реализованы как в течение учебной недели, так и в период каникул, в выходные и нерабочие праздничные дни. Внеурочная деятельность организуется на добровольной основе в соответствии с выбором участников образовательных отношений.</w:t>
            </w:r>
          </w:p>
        </w:tc>
      </w:tr>
    </w:tbl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Часы, отведенные на внеурочную деятельность, используются для проведения общественно полезных практик, исследовательской деятельности, реализации образовательных проектов, экскурсий, походов, соревнований, посещений театров, музеев и других мероприятий.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Допускается перераспределение часов внеурочной деятельности по годам обучения в пределах одного уровня общего образования, а также их суммирование в течение учебного года.».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20. В абзаце первом пункта 10.6 слова «максимальной допустимой нагрузки» заменить на слова «максимально допустимой аудиторной недельной нагрузки».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21. В абзаце втором пункта 10.6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исключить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слова: «и 1 раз в неделю - не более 5 уроков, за счет урока физической культуры».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22. В абзаце третьем пункта 10.6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исключить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слова: «и один раз в неделю 6 уроков за счет урока физической культуры при 6-ти дневной учебной неделе».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23. Пункт 10.6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дополнить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абзацами седьмым, восьмым, девятым, десятым и одиннадцатым следующего содержания: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«Общий объем нагрузки в течение дня не должен превышать: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- для обучающихся 1-х классов - 4 уроков и один раз в неделю 5 уроков за счет урока физической культуры;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- для обучающихся 2 - 4 классов - 5 уроков и один раз в неделю 6 уроков за счет урока физической культуры;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- для обучающихся 5 - 7 классов - не более 7 уроков;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- для обучающихся 8 - 11 классов - не более 8 уроков.»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24. Абзац третий пункта 10.8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дополнить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предложением следующего содержания: «Допускается проведение сдвоенных уроков физической культуры (занятия на лыжах, занятия в бассейне)».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25. Пункт 10.10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изложить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редакции: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«Обучение в 1-м классе осуществляется с соблюдением следующих дополнительных требований: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- учебные занятия проводятся по 5-дневной учебной неделе и только в первую смену;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- использование «ступенчатого» режима обучения в первом полугодии (в сентябре, октябре - по 3 урока в день по 35 минут каждый, в ноябре-декабре - по 4 урока в день по 35 минут каждый; январь - май - по 4 урока в день по 40 минут каждый).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- рекомендуется организация в середине учебного дня динамической паузы продолжительностью не менее 40 минут;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- обучение проводится без балльного оценивания занятий обучающихся и домашних заданий;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- дополнительные недельные каникулы в середине третьей четверти при традиционном режиме обучения. Возможна организация дополнительных каникул независимо от четвертей (триместров).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В общеобразовательной организации может осуществляться присмотр и уход в группах продленного дня при создании условий, включающих организацию: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- полдника и прогулок для всех учащихся;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- полдника, прогулок и дневного сна для детей первого года обучения».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26. Название четвертой графы таблицы 5 пункта 10.18 изложить в следующей редакции: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«Просмотр динамических изображений на экранах отраженного свечения».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27. Пункт 10.18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дополнить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абзацами пятым, шестым и седьмым следующего содержания: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«Продолжительность непрерывного использования компьютера с жидкокристаллическим монитором на уроках составляет: для учащихся 1 - 2-х классов - не более 20 минут, для учащихся 3 - 4 классов - не более 25 минут, для учащихся 5 - 6 классов - не более 30 минут, для учащихся 7 - 11 классов - 35 минут.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Непрерывная продолжительность работы обучающихся непосредственно с интерактивной доской на уроках в 1 - 4 классах не должна превышать 5 минут, в 5-11 классах - 10 минут. Суммарная продолжительность использования интерактивной доски на уроках в 1 - 2 классах составляет не более 25 минут, 3 - 4 классах и старше - не более 30 минут при соблюдении гигиенически рациональной организации урока (оптимальная смена видов деятельности, плотность уроков 60 - 80%, физкультминутки, </w:t>
      </w:r>
      <w:proofErr w:type="spell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офтальмотренаж</w:t>
      </w:r>
      <w:proofErr w:type="spell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С целью профилактики утомления обучающихся не допускается использование на одном уроке более двух видов электронных средств обучения».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28. Пункт 10.20</w:t>
      </w:r>
      <w:proofErr w:type="gram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. изложить</w:t>
      </w:r>
      <w:proofErr w:type="gram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следующей редакции: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«Для удовлетворения биологической потребности в движении независимо от возраста обучающихся рекомендуется проводить не менее 3-х учебных занятий физической культурой (в урочной и внеурочной форме) в неделю, предусмотренных в объеме общей недельной нагрузки. Заменять учебные занятия физической культурой другими предметами не допускается».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29. Пункт 11.9 изложить в следующей редакции: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«Должностные лица и работники общеобразовательных организаций, деятельность которых связана с воспитанием и обучением детей, при трудоустройстве проходят профессиональную гигиеническую подготовку и аттестацию и далее с периодичностью не реже одного раза в 2 года».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* 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 (утверждены постановлением Главного государственного санитарного врача Российской Федерации от 23.07.2008 № 45, зарегистрированным Минюстом России 07.08.2008, регистрационный № 12085).</w:t>
      </w:r>
    </w:p>
    <w:p w:rsidR="00193C7B" w:rsidRPr="00193C7B" w:rsidRDefault="00193C7B" w:rsidP="00193C7B">
      <w:pPr>
        <w:spacing w:after="255" w:line="300" w:lineRule="atLeast"/>
        <w:outlineLvl w:val="1"/>
        <w:rPr>
          <w:rFonts w:ascii="Times New Roman" w:eastAsia="Times New Roman" w:hAnsi="Times New Roman" w:cs="Times New Roman"/>
          <w:b/>
          <w:bCs/>
          <w:color w:val="4D4D4D"/>
          <w:sz w:val="27"/>
          <w:szCs w:val="27"/>
          <w:lang w:eastAsia="ru-RU"/>
        </w:rPr>
      </w:pPr>
      <w:bookmarkStart w:id="2" w:name="review"/>
      <w:bookmarkEnd w:id="2"/>
      <w:r w:rsidRPr="00193C7B">
        <w:rPr>
          <w:rFonts w:ascii="Times New Roman" w:eastAsia="Times New Roman" w:hAnsi="Times New Roman" w:cs="Times New Roman"/>
          <w:b/>
          <w:bCs/>
          <w:color w:val="4D4D4D"/>
          <w:sz w:val="27"/>
          <w:szCs w:val="27"/>
          <w:lang w:eastAsia="ru-RU"/>
        </w:rPr>
        <w:t>Обзор документа</w:t>
      </w:r>
    </w:p>
    <w:p w:rsidR="00193C7B" w:rsidRPr="00193C7B" w:rsidRDefault="00193C7B" w:rsidP="00193C7B">
      <w:pPr>
        <w:spacing w:before="255" w:after="25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C7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75pt" o:hralign="center" o:hrstd="t" o:hr="t" fillcolor="#a0a0a0" stroked="f"/>
        </w:pic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Скорректированы Санитарно-эпидемиологические требования к условиям и организации обучения в общеобразовательных организациях (СанПиН 2.4.2.2821-10).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Установлено, что на территории вновь строящихся зданий общеобразовательной организации необходимо предусмотреть место стоянки автотранспортных средств, предназначенных для перевозки обучающихся, в т. ч. обучающихся с ограниченными возможностями здоровья.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Закреплено, что при проектировании и строительстве нескольких зданий общеобразовательной организации, находящихся на одной территории, должны предусматриваться отапливаемые (теплые) переходы из одного здания в другое. Неотапливаемые переходы допускаются только в III Б климатическом подрайоне и IV климатическом районе.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гардеробных теперь должны предусматриваться скамейки.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Установлены требования к малокомплектным общеобразовательным организациям.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До внесения изменений предусматривалось, что наполняемость классов, за исключением классов компенсирующего обучения, не должна превышать 25 человек.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Теперь количество учащихся в классе определяется исходя из расчета соблюдения нормы площади на одного обучающегося, соблюдении требований к расстановке мебели в учебных помещениях, в т. ч. удаленности мест для занятий от </w:t>
      </w:r>
      <w:proofErr w:type="spellStart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светонесущей</w:t>
      </w:r>
      <w:proofErr w:type="spellEnd"/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стены, требований к естественному и искусственному освещению.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Пересмотрены гигиенические требования к максимальному общему объему недельной образовательной нагрузки обучающихся.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Закреплено, что для первоклассников общий объем нагрузки в течение дня не должен превышать 4 уроков и раз в неделю 5 уроков за счет урока физкультуры, для 2-4 классов - 5 уроков и раз в неделю 6 уроков за счет урока физкультуры, для 5-7 классов - 7 уроков, для 8-11 классов - 8 уроков.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Поправками допускается проведение сдвоенных уроков физкультуры (занятия на лыжах, занятия в бассейне).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Определена продолжительность непрерывного использования компьютера с ЖК-монитором на уроках. Для 1-2 классов это не более 20 минут, для 3-4 классов - не более 25 минут, для 5-6 классов - не более 30 минут, для 7-11 классов - 35 минут.</w:t>
      </w:r>
    </w:p>
    <w:p w:rsidR="00193C7B" w:rsidRPr="00193C7B" w:rsidRDefault="00193C7B" w:rsidP="00193C7B">
      <w:pPr>
        <w:spacing w:after="255" w:line="270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C7B">
        <w:rPr>
          <w:rFonts w:ascii="Times New Roman" w:eastAsia="Times New Roman" w:hAnsi="Times New Roman" w:cs="Times New Roman"/>
          <w:sz w:val="23"/>
          <w:szCs w:val="23"/>
          <w:lang w:eastAsia="ru-RU"/>
        </w:rPr>
        <w:t>Установлено, что должностные лица и работники общеобразовательных организаций, деятельность которых связана с воспитанием и обучением детей, проходят профессиональную гигиеническую подготовку и аттестацию при трудоустройстве и далее с периодичностью не реже раза в 2 года.</w:t>
      </w:r>
    </w:p>
    <w:p w:rsidR="00193C7B" w:rsidRPr="00193C7B" w:rsidRDefault="00193C7B" w:rsidP="00193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C7B">
        <w:rPr>
          <w:rFonts w:ascii="Georgia" w:eastAsia="Times New Roman" w:hAnsi="Georgia" w:cs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Для просмотра актуального текста документа и получения полной информации о вступлении в силу, изменениях и порядке применения документа, воспользуйтесь поиском в Интернет-версии системы ГАРАНТ:</w:t>
      </w:r>
    </w:p>
    <w:p w:rsidR="00193C7B" w:rsidRPr="00193C7B" w:rsidRDefault="00193C7B" w:rsidP="00193C7B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193C7B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056E28" w:rsidRDefault="00056E28"/>
    <w:sectPr w:rsidR="00056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C7B"/>
    <w:rsid w:val="00056E28"/>
    <w:rsid w:val="0019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CFE25-A6D0-4880-B226-E5E565D6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93C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93C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93C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93C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93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"/>
    <w:rsid w:val="00193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fo">
    <w:name w:val="info"/>
    <w:basedOn w:val="a0"/>
    <w:rsid w:val="00193C7B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93C7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93C7B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8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2029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9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2888</Words>
  <Characters>16463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Султанова</dc:creator>
  <cp:keywords/>
  <dc:description/>
  <cp:lastModifiedBy>Султанова</cp:lastModifiedBy>
  <cp:revision>1</cp:revision>
  <dcterms:created xsi:type="dcterms:W3CDTF">2020-03-12T10:25:00Z</dcterms:created>
  <dcterms:modified xsi:type="dcterms:W3CDTF">2020-03-12T10:26:00Z</dcterms:modified>
</cp:coreProperties>
</file>